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CD2" w:rsidRPr="00C70575" w:rsidRDefault="00F41CD2" w:rsidP="00F41CD2">
      <w:pPr>
        <w:jc w:val="center"/>
        <w:rPr>
          <w:lang w:val="el-GR"/>
        </w:rPr>
      </w:pPr>
      <w:r w:rsidRPr="00C70575">
        <w:rPr>
          <w:rFonts w:ascii="Times New Roman" w:hAnsi="Times New Roman"/>
          <w:lang w:val="el-GR"/>
        </w:rPr>
        <w:t>Δυναμική της ζωής σε παραμεθόριες περιοχές</w:t>
      </w:r>
    </w:p>
    <w:p w:rsidR="00F41CD2" w:rsidRPr="00C70575" w:rsidRDefault="00F41CD2" w:rsidP="00F41CD2">
      <w:pPr>
        <w:jc w:val="center"/>
        <w:rPr>
          <w:lang w:val="el-GR"/>
        </w:rPr>
      </w:pPr>
      <w:r w:rsidRPr="00C70575">
        <w:rPr>
          <w:rFonts w:ascii="Times New Roman" w:hAnsi="Times New Roman"/>
          <w:lang w:val="el-GR"/>
        </w:rPr>
        <w:t>Χώρος – Ταυτότητα – Μνήμη</w:t>
      </w:r>
    </w:p>
    <w:p w:rsidR="00F41CD2" w:rsidRPr="00C70575" w:rsidRDefault="00F41CD2" w:rsidP="00F41CD2">
      <w:pPr>
        <w:jc w:val="center"/>
        <w:rPr>
          <w:lang w:val="el-GR"/>
        </w:rPr>
      </w:pPr>
      <w:r w:rsidRPr="00C70575">
        <w:rPr>
          <w:rFonts w:ascii="Times New Roman" w:hAnsi="Times New Roman"/>
          <w:lang w:val="el-GR"/>
        </w:rPr>
        <w:t xml:space="preserve">Η περίπτωση της </w:t>
      </w:r>
      <w:proofErr w:type="spellStart"/>
      <w:r w:rsidRPr="00C70575">
        <w:rPr>
          <w:rFonts w:ascii="Times New Roman" w:hAnsi="Times New Roman"/>
          <w:lang w:val="el-GR"/>
        </w:rPr>
        <w:t>Σιλεσίας</w:t>
      </w:r>
      <w:proofErr w:type="spellEnd"/>
      <w:r w:rsidRPr="00C70575">
        <w:rPr>
          <w:rFonts w:ascii="Times New Roman" w:hAnsi="Times New Roman"/>
          <w:lang w:val="el-GR"/>
        </w:rPr>
        <w:t xml:space="preserve"> και του </w:t>
      </w:r>
      <w:proofErr w:type="spellStart"/>
      <w:r w:rsidRPr="00C70575">
        <w:rPr>
          <w:rFonts w:ascii="Times New Roman" w:hAnsi="Times New Roman"/>
          <w:lang w:val="el-GR"/>
        </w:rPr>
        <w:t>Πωγωνίου</w:t>
      </w:r>
      <w:proofErr w:type="spellEnd"/>
      <w:r w:rsidRPr="00C70575">
        <w:rPr>
          <w:rFonts w:ascii="Times New Roman" w:hAnsi="Times New Roman"/>
          <w:lang w:val="el-GR"/>
        </w:rPr>
        <w:t xml:space="preserve"> στη λογοτεχνία</w:t>
      </w:r>
    </w:p>
    <w:p w:rsidR="00F41CD2" w:rsidRPr="00C70575" w:rsidRDefault="00F41CD2" w:rsidP="00F41CD2">
      <w:pPr>
        <w:jc w:val="center"/>
        <w:rPr>
          <w:rFonts w:ascii="Times New Roman" w:hAnsi="Times New Roman"/>
          <w:lang w:val="el-GR"/>
        </w:rPr>
      </w:pPr>
    </w:p>
    <w:p w:rsidR="00F41CD2" w:rsidRPr="00C70575" w:rsidRDefault="00F41CD2" w:rsidP="00F41CD2">
      <w:pPr>
        <w:jc w:val="center"/>
        <w:rPr>
          <w:lang w:val="el-GR"/>
        </w:rPr>
      </w:pPr>
      <w:r w:rsidRPr="00C70575">
        <w:rPr>
          <w:rFonts w:ascii="Times New Roman" w:hAnsi="Times New Roman"/>
          <w:lang w:val="el-GR"/>
        </w:rPr>
        <w:t xml:space="preserve">Αγγελική </w:t>
      </w:r>
      <w:proofErr w:type="spellStart"/>
      <w:r w:rsidRPr="00C70575">
        <w:rPr>
          <w:rFonts w:ascii="Times New Roman" w:hAnsi="Times New Roman"/>
          <w:lang w:val="el-GR"/>
        </w:rPr>
        <w:t>Φιλοπούλου</w:t>
      </w:r>
      <w:proofErr w:type="spellEnd"/>
    </w:p>
    <w:p w:rsidR="00F41CD2" w:rsidRPr="00C70575" w:rsidRDefault="00F41CD2" w:rsidP="00F41CD2">
      <w:pPr>
        <w:jc w:val="center"/>
        <w:rPr>
          <w:rFonts w:ascii="Times New Roman" w:hAnsi="Times New Roman"/>
          <w:lang w:val="el-GR"/>
        </w:rPr>
      </w:pPr>
    </w:p>
    <w:p w:rsidR="00F41CD2" w:rsidRPr="00C70575" w:rsidRDefault="00F41CD2" w:rsidP="00F41CD2">
      <w:pPr>
        <w:spacing w:line="360" w:lineRule="auto"/>
        <w:jc w:val="both"/>
        <w:rPr>
          <w:lang w:val="el-GR"/>
        </w:rPr>
      </w:pPr>
    </w:p>
    <w:p w:rsidR="00F41CD2" w:rsidRPr="00C70575" w:rsidRDefault="00F41CD2" w:rsidP="00F41CD2">
      <w:pPr>
        <w:spacing w:line="360" w:lineRule="auto"/>
        <w:jc w:val="both"/>
        <w:rPr>
          <w:lang w:val="el-GR"/>
        </w:rPr>
      </w:pPr>
      <w:r>
        <w:rPr>
          <w:rFonts w:ascii="Times New Roman" w:hAnsi="Times New Roman"/>
        </w:rPr>
        <w:t>Abstract</w:t>
      </w:r>
      <w:r w:rsidRPr="00C70575">
        <w:rPr>
          <w:rFonts w:ascii="Times New Roman" w:hAnsi="Times New Roman"/>
          <w:lang w:val="el-GR"/>
        </w:rPr>
        <w:t xml:space="preserve"> (ελληνικά)</w:t>
      </w:r>
    </w:p>
    <w:p w:rsidR="00F41CD2" w:rsidRPr="00C70575" w:rsidRDefault="00F41CD2" w:rsidP="00F41CD2">
      <w:pPr>
        <w:spacing w:line="360" w:lineRule="auto"/>
        <w:jc w:val="both"/>
        <w:rPr>
          <w:lang w:val="el-GR"/>
        </w:rPr>
      </w:pPr>
      <w:r w:rsidRPr="00C70575">
        <w:rPr>
          <w:rFonts w:ascii="Times New Roman" w:hAnsi="Times New Roman"/>
          <w:lang w:val="el-GR"/>
        </w:rPr>
        <w:t xml:space="preserve">Η παρούσα πρόταση επιδιώκει να συμβάλει στην κατανόηση του τρόπου με τον οποίο τα σύνορα διαμορφώνουν την </w:t>
      </w:r>
      <w:proofErr w:type="spellStart"/>
      <w:r w:rsidRPr="00C70575">
        <w:rPr>
          <w:rFonts w:ascii="Times New Roman" w:hAnsi="Times New Roman"/>
          <w:lang w:val="el-GR"/>
        </w:rPr>
        <w:t>εθνοτική</w:t>
      </w:r>
      <w:proofErr w:type="spellEnd"/>
      <w:r w:rsidRPr="00C70575">
        <w:rPr>
          <w:rFonts w:ascii="Times New Roman" w:hAnsi="Times New Roman"/>
          <w:lang w:val="el-GR"/>
        </w:rPr>
        <w:t xml:space="preserve"> και πολιτισμική δυναμική εντός και μεταξύ των κοινοτήτων στις παραμεθόριες περιοχές και επιχειρεί να λειτουργήσει ως γέφυρα ανάμεσα στις σπουδές συνόρων, τις πολιτικές ταυτότητας και τη λογοτεχνία, διερευνώντας τους τρόπους με τους οποίους τα λογοτεχνικά έργα συμβάλλουν στην κατανόηση της πολυπλοκότητας των συνοριακών περιοχών και των ταυτοτήτων. </w:t>
      </w:r>
    </w:p>
    <w:p w:rsidR="00F41CD2" w:rsidRPr="00C70575" w:rsidRDefault="00F41CD2" w:rsidP="00F41CD2">
      <w:pPr>
        <w:spacing w:line="360" w:lineRule="auto"/>
        <w:jc w:val="both"/>
        <w:rPr>
          <w:lang w:val="el-GR"/>
        </w:rPr>
      </w:pPr>
      <w:r w:rsidRPr="00C70575">
        <w:rPr>
          <w:rFonts w:ascii="Times New Roman" w:hAnsi="Times New Roman"/>
          <w:lang w:val="el-GR"/>
        </w:rPr>
        <w:tab/>
        <w:t xml:space="preserve">Η διεπιστημονική προσέγγιση αυτού του ερευνητικού πεδίου ανοίγει πολύτιμες προοπτικές με την ενσωμάτωση διαφορετικών ακαδημαϊκών παραδόσεων. Με τη συμβολή επιστημονικών κλάδων, όπως οι φιλολογικές σπουδές, η κοινωνιολογία, η ιστορία και οι πολιτισμικές σπουδές, μπορούν να κατανοηθούν πληρέστερα τα σύνθετα φαινόμενα και οι κεντρικές πτυχές της κατασκευής ταυτότητας και των αλληλεπιδράσεών τους σε παραμεθόριες ή διαιρεμένες περιοχές. Η επιλογή της </w:t>
      </w:r>
      <w:proofErr w:type="spellStart"/>
      <w:r w:rsidRPr="00C70575">
        <w:rPr>
          <w:rFonts w:ascii="Times New Roman" w:hAnsi="Times New Roman"/>
          <w:lang w:val="el-GR"/>
        </w:rPr>
        <w:t>Σιλεσίας</w:t>
      </w:r>
      <w:proofErr w:type="spellEnd"/>
      <w:r w:rsidRPr="00C70575">
        <w:rPr>
          <w:rFonts w:ascii="Times New Roman" w:hAnsi="Times New Roman"/>
          <w:lang w:val="el-GR"/>
        </w:rPr>
        <w:t xml:space="preserve"> και του </w:t>
      </w:r>
      <w:proofErr w:type="spellStart"/>
      <w:r w:rsidRPr="00C70575">
        <w:rPr>
          <w:rFonts w:ascii="Times New Roman" w:hAnsi="Times New Roman"/>
          <w:lang w:val="el-GR"/>
        </w:rPr>
        <w:t>Πωγωνίου</w:t>
      </w:r>
      <w:proofErr w:type="spellEnd"/>
      <w:r w:rsidRPr="00C70575">
        <w:rPr>
          <w:rFonts w:ascii="Times New Roman" w:hAnsi="Times New Roman"/>
          <w:lang w:val="el-GR"/>
        </w:rPr>
        <w:t xml:space="preserve"> παρέχει μια πλούσια βάση για μια συγκριτική ανάλυση. Και οι δύο περιοχές είναι παραμεθόριες περιοχές που χαρακτηρίζονται από μεταβαλλόμενες σχέσεις εξουσίας, πολιτισμικές επικαλύψεις και μετανάστευση κατά τη διάρκεια των αιώνων, γεγονός που τις καθιστά ιδανικές περιοχές για την έρευνα των κατασκευών ταυτότητας.</w:t>
      </w:r>
    </w:p>
    <w:p w:rsidR="00F41CD2" w:rsidRPr="00C70575" w:rsidRDefault="00F41CD2" w:rsidP="00F41CD2">
      <w:pPr>
        <w:spacing w:line="360" w:lineRule="auto"/>
        <w:jc w:val="both"/>
        <w:rPr>
          <w:lang w:val="el-GR"/>
        </w:rPr>
      </w:pPr>
      <w:r w:rsidRPr="00C70575">
        <w:rPr>
          <w:rFonts w:ascii="Times New Roman" w:hAnsi="Times New Roman"/>
          <w:lang w:val="el-GR"/>
        </w:rPr>
        <w:tab/>
        <w:t xml:space="preserve">Η πολυπλοκότητα της ταυτότητας σε παραμεθόριες περιοχές προκύπτει από την πολιτισμική </w:t>
      </w:r>
      <w:proofErr w:type="spellStart"/>
      <w:r w:rsidRPr="00C70575">
        <w:rPr>
          <w:rFonts w:ascii="Times New Roman" w:hAnsi="Times New Roman"/>
          <w:lang w:val="el-GR"/>
        </w:rPr>
        <w:t>υβριδικότητα</w:t>
      </w:r>
      <w:proofErr w:type="spellEnd"/>
      <w:r w:rsidRPr="00C70575">
        <w:rPr>
          <w:rFonts w:ascii="Times New Roman" w:hAnsi="Times New Roman"/>
          <w:lang w:val="el-GR"/>
        </w:rPr>
        <w:t>. Οι περιοχές αυτές χαρακτηρίζονται από συνεχείς αντιπαραθέσεις με τον «άλλο», γεγονός που οδηγεί σε ποικίλες κατασκευές ταυτότητας. Η εξέταση των προσωπικών εμπειριών που αντικατοπτρίζονται στη βιβλιογραφία μπορεί να προσφέρει αποκαλυπτικές πληροφορίες για την πολύπλοκη πραγματικότητα και τις υβριδικές ταυτότητες των ανθρώπων στις παραμεθόριες περιοχές.</w:t>
      </w:r>
    </w:p>
    <w:p w:rsidR="00F41CD2" w:rsidRPr="00C70575" w:rsidRDefault="00F41CD2" w:rsidP="00F41CD2">
      <w:pPr>
        <w:spacing w:line="360" w:lineRule="auto"/>
        <w:jc w:val="both"/>
        <w:rPr>
          <w:lang w:val="el-GR"/>
        </w:rPr>
      </w:pPr>
      <w:r w:rsidRPr="00C70575">
        <w:rPr>
          <w:rFonts w:ascii="Times New Roman" w:hAnsi="Times New Roman"/>
          <w:lang w:val="el-GR"/>
        </w:rPr>
        <w:tab/>
        <w:t>Μεθοδολογικά αναλύεται η διερεύνηση των εννοιών του χώρου σε σχέση με τα σύνορα και παρουσιάζονται σχετικές προσεγγίσεις της έρευνας των συνόρων για την κατασκευή ταυτότητας. Τα πολιτικά σύνορα διαμορφώνουν συλλογικές και ατομικές ταυτότητες και μπορούν να θεωρηθούν τόσο σταθερές δομές όσο και δυναμικές διαδικασίες. Ο διεπιστημονικός χαρακτήρας της έρευνας των συνόρων καθιστά δυνατή την ολοκληρωμένη ανάλυση σύνθετων φαινομένων διαμόρφωσης συνόρων, ανταλλαγών και ανάπτυξης ταυτότητας μέσω του συνδυασμού διαφορετικών επιστημονικών προσεγγίσεων.</w:t>
      </w:r>
    </w:p>
    <w:p w:rsidR="00F41CD2" w:rsidRPr="00C70575" w:rsidRDefault="00F41CD2" w:rsidP="00F41CD2">
      <w:pPr>
        <w:spacing w:line="360" w:lineRule="auto"/>
        <w:jc w:val="both"/>
        <w:rPr>
          <w:lang w:val="el-GR"/>
        </w:rPr>
      </w:pPr>
      <w:r w:rsidRPr="00C70575">
        <w:rPr>
          <w:rFonts w:ascii="Times New Roman" w:hAnsi="Times New Roman"/>
          <w:lang w:val="el-GR"/>
        </w:rPr>
        <w:lastRenderedPageBreak/>
        <w:tab/>
        <w:t xml:space="preserve"> Η εξέταση των συνόρων και της ταυτότητας κατέχει κεντρική θέση στη λογοτεχνία των συνόρων, καθώς </w:t>
      </w:r>
      <w:proofErr w:type="spellStart"/>
      <w:r w:rsidRPr="00C70575">
        <w:rPr>
          <w:rFonts w:ascii="Times New Roman" w:hAnsi="Times New Roman"/>
          <w:lang w:val="el-GR"/>
        </w:rPr>
        <w:t>πραγματεύετεαι</w:t>
      </w:r>
      <w:proofErr w:type="spellEnd"/>
      <w:r w:rsidRPr="00C70575">
        <w:rPr>
          <w:rFonts w:ascii="Times New Roman" w:hAnsi="Times New Roman"/>
          <w:lang w:val="el-GR"/>
        </w:rPr>
        <w:t xml:space="preserve"> τα φυσικά, πολιτιστικά και πολιτικά σύνορα και εξετάζει την επιρροή τους στις ατομικές και συλλογικές ταυτότητες. Οι έννοιες του χώρου και των συνόρων για την ανάλυση λογοτεχνικών κειμένων προσφέρουν νέες δυνατότητες ερμηνείας των συμβολικών, κοινωνικών και πολιτικών διαστάσεων των κειμένων. Μεθοριακοί χώροι καθιστούν δυνατή την ανάλυση σύνθετων εξελίξεων ταυτότητας αναπαριστώντας μεταβατικές φάσεις μεταξύ διαφορετικών πολιτισμικών ή κοινωνικών ταυτοτήτων.</w:t>
      </w:r>
    </w:p>
    <w:p w:rsidR="00F41CD2" w:rsidRPr="00C70575" w:rsidRDefault="00F41CD2" w:rsidP="00F41CD2">
      <w:pPr>
        <w:spacing w:line="360" w:lineRule="auto"/>
        <w:jc w:val="both"/>
        <w:rPr>
          <w:lang w:val="el-GR"/>
        </w:rPr>
      </w:pPr>
      <w:r w:rsidRPr="00C70575">
        <w:rPr>
          <w:rFonts w:ascii="Times New Roman" w:hAnsi="Times New Roman"/>
          <w:lang w:val="el-GR"/>
        </w:rPr>
        <w:tab/>
        <w:t>Ο χώρος της αφήγησης στο λογοτεχνικό κείμενο δεν αποτελεί απλώς αντανάκλαση των πραγματικών χώρων, αλλά έναν χώρο που δημιουργείται ειδικά στο κείμενο και προσδίδει νέα νοήματα στους πραγματικούς χώρους και τους μετασχηματίζει. Με άλλα λόγια, ο αφηγηματικός χώρος προσφέρει μια πλατφόρμα για τη διερεύνηση της ταυτότητας και τον επαναπροσδιορισμό των συνόρων.</w:t>
      </w:r>
    </w:p>
    <w:p w:rsidR="00F41CD2" w:rsidRPr="00C70575" w:rsidRDefault="00F41CD2" w:rsidP="00F41CD2">
      <w:pPr>
        <w:spacing w:line="360" w:lineRule="auto"/>
        <w:jc w:val="both"/>
        <w:rPr>
          <w:lang w:val="el-GR"/>
        </w:rPr>
      </w:pPr>
      <w:r w:rsidRPr="00C70575">
        <w:rPr>
          <w:rFonts w:ascii="Times New Roman" w:hAnsi="Times New Roman"/>
          <w:lang w:val="el-GR"/>
        </w:rPr>
        <w:tab/>
        <w:t>Τα προς ανάλυση κείμενα επιλέχθηκαν στη βάση τεσσάρων κριτηρίων</w:t>
      </w:r>
      <w:r w:rsidRPr="00C70575">
        <w:rPr>
          <w:rFonts w:ascii="mry_KacstQurn" w:hAnsi="mry_KacstQurn"/>
          <w:lang w:val="el-GR"/>
        </w:rPr>
        <w:t>·</w:t>
      </w:r>
      <w:r w:rsidRPr="00C70575">
        <w:rPr>
          <w:rFonts w:ascii="Times New Roman" w:hAnsi="Times New Roman"/>
          <w:lang w:val="el-GR"/>
        </w:rPr>
        <w:t xml:space="preserve"> πρώτον, η ανάδειξη του τόπου καταγωγής στα έργα των συγγραφέων είναι κεντρική για τη λογοτεχνική διερεύνηση της ταυτότητας και του </w:t>
      </w:r>
      <w:proofErr w:type="spellStart"/>
      <w:r w:rsidRPr="00C70575">
        <w:rPr>
          <w:rFonts w:ascii="Times New Roman" w:hAnsi="Times New Roman"/>
          <w:lang w:val="el-GR"/>
        </w:rPr>
        <w:t>ανήκειν</w:t>
      </w:r>
      <w:proofErr w:type="spellEnd"/>
      <w:r w:rsidRPr="00C70575">
        <w:rPr>
          <w:rFonts w:ascii="Times New Roman" w:hAnsi="Times New Roman"/>
          <w:lang w:val="el-GR"/>
        </w:rPr>
        <w:t xml:space="preserve"> και καθιστά δυνατή την απεικόνιση του τόπου αυτού όχι μόνο γεωγραφικά, αλλά και ως φορέα αναμνήσεων, παραδόσεων και βιωματικών ιστοριών. Δεύτερον, τα κείμενα είναι </w:t>
      </w:r>
      <w:proofErr w:type="spellStart"/>
      <w:r w:rsidRPr="00C70575">
        <w:rPr>
          <w:rFonts w:ascii="Times New Roman" w:hAnsi="Times New Roman"/>
          <w:lang w:val="el-GR"/>
        </w:rPr>
        <w:t>ημι</w:t>
      </w:r>
      <w:proofErr w:type="spellEnd"/>
      <w:r w:rsidRPr="00C70575">
        <w:rPr>
          <w:rFonts w:ascii="Times New Roman" w:hAnsi="Times New Roman"/>
          <w:lang w:val="el-GR"/>
        </w:rPr>
        <w:t xml:space="preserve">-αυτοβιογραφικά και </w:t>
      </w:r>
      <w:proofErr w:type="spellStart"/>
      <w:r w:rsidRPr="00C70575">
        <w:rPr>
          <w:rFonts w:ascii="Times New Roman" w:hAnsi="Times New Roman"/>
          <w:lang w:val="el-GR"/>
        </w:rPr>
        <w:t>αυτομυθιστορηματικά</w:t>
      </w:r>
      <w:proofErr w:type="spellEnd"/>
      <w:r w:rsidRPr="00C70575">
        <w:rPr>
          <w:rFonts w:ascii="Times New Roman" w:hAnsi="Times New Roman"/>
          <w:lang w:val="el-GR"/>
        </w:rPr>
        <w:t xml:space="preserve"> και εστιάζουν σε προσωπικές και ατομικές εμπειρίες χωρίς να είναι κλασικές αυτοβιογραφίες. Η λογοτεχνική επεξεργασία των εμπειριών τους προσφέρει αυθεντικές γνώσεις για τη ζωή στη συνοριακή περιοχή και γίνεται αφετηρία για προβληματισμούς σχετικά με την αλλαγή και την απώλεια της ταυτότητας μέσα από ιστορικές ανακατατάξεις. Τρίτον, τα κείμενα συνθέτουν μια αφηγηματική αναπαράσταση του 20ού αιώνα, ιδίως της περιόδου μεταξύ της δεκαετίας του 1940 και του 1990 και γίνονται κομμάτι της μνήμης των σημαντικών ιστορικών γεγονότων και κοινωνικών ανακατατάξεων και των επιπτώσεών τους στη διαμόρφωση της ταυτότητας. Τέταρτον, η γλωσσική ποικιλομορφία στα έργα αποτελεί κεντρικό χαρακτηριστικό και αντανακλά τη γλωσσική πραγματικότητα στις παραμεθόριες περιοχές.</w:t>
      </w:r>
    </w:p>
    <w:p w:rsidR="00F41CD2" w:rsidRPr="00C70575" w:rsidRDefault="00F41CD2" w:rsidP="00F41CD2">
      <w:pPr>
        <w:spacing w:line="360" w:lineRule="auto"/>
        <w:jc w:val="both"/>
        <w:rPr>
          <w:lang w:val="el-GR"/>
        </w:rPr>
      </w:pPr>
      <w:r w:rsidRPr="00C70575">
        <w:rPr>
          <w:rFonts w:ascii="Times New Roman" w:hAnsi="Times New Roman"/>
          <w:lang w:val="el-GR"/>
        </w:rPr>
        <w:tab/>
        <w:t xml:space="preserve">Συνοψίζοντας, θα προσπαθήσω να αναπτύξω μια βαθύτερη κατανόηση των μηχανισμών που διαμορφώνουν την ταυτότητα στις παραμεθόριες περιοχές και του τρόπου με τον οποίο οι μηχανισμοί αυτοί μπορούν να ερμηνευθούν σε ένα ευρύτερο πολιτικό και κοινωνικό πλαίσιο. </w:t>
      </w:r>
    </w:p>
    <w:p w:rsidR="00F41CD2" w:rsidRPr="00F41CD2" w:rsidRDefault="00F41CD2" w:rsidP="00C265FF">
      <w:pPr>
        <w:pStyle w:val="Heading3"/>
        <w:spacing w:before="0" w:after="0"/>
        <w:jc w:val="center"/>
        <w:rPr>
          <w:rFonts w:ascii="Times New Roman" w:hAnsi="Times New Roman"/>
          <w:b w:val="0"/>
          <w:bCs w:val="0"/>
          <w:sz w:val="24"/>
          <w:szCs w:val="24"/>
          <w:lang w:val="el-GR"/>
        </w:rPr>
      </w:pPr>
    </w:p>
    <w:p w:rsidR="00C265FF" w:rsidRDefault="00C265FF" w:rsidP="00C265FF">
      <w:pPr>
        <w:pStyle w:val="Heading3"/>
        <w:spacing w:before="0" w:after="0"/>
        <w:jc w:val="center"/>
        <w:rPr>
          <w:rFonts w:ascii="Times New Roman" w:hAnsi="Times New Roman"/>
          <w:b w:val="0"/>
          <w:bCs w:val="0"/>
          <w:sz w:val="24"/>
          <w:szCs w:val="24"/>
        </w:rPr>
      </w:pPr>
      <w:bookmarkStart w:id="0" w:name="_GoBack"/>
      <w:bookmarkEnd w:id="0"/>
      <w:r>
        <w:rPr>
          <w:rFonts w:ascii="Times New Roman" w:hAnsi="Times New Roman"/>
          <w:b w:val="0"/>
          <w:bCs w:val="0"/>
          <w:sz w:val="24"/>
          <w:szCs w:val="24"/>
        </w:rPr>
        <w:t>Dynamics of life in border regions</w:t>
      </w:r>
    </w:p>
    <w:p w:rsidR="00C265FF" w:rsidRDefault="00C265FF" w:rsidP="00C265FF">
      <w:pPr>
        <w:pStyle w:val="BodyText"/>
        <w:spacing w:after="0" w:line="240" w:lineRule="auto"/>
        <w:jc w:val="center"/>
      </w:pPr>
      <w:r>
        <w:rPr>
          <w:rStyle w:val="StrongEmphasis"/>
          <w:rFonts w:ascii="Times New Roman" w:hAnsi="Times New Roman"/>
          <w:b w:val="0"/>
          <w:bCs w:val="0"/>
        </w:rPr>
        <w:t>Space – Identity – Memory</w:t>
      </w:r>
      <w:r>
        <w:rPr>
          <w:rFonts w:ascii="Times New Roman" w:hAnsi="Times New Roman"/>
        </w:rPr>
        <w:br/>
      </w:r>
      <w:r>
        <w:rPr>
          <w:rStyle w:val="StrongEmphasis"/>
          <w:rFonts w:ascii="Times New Roman" w:hAnsi="Times New Roman"/>
          <w:b w:val="0"/>
          <w:bCs w:val="0"/>
        </w:rPr>
        <w:t xml:space="preserve">The case of Silesia and </w:t>
      </w:r>
      <w:proofErr w:type="spellStart"/>
      <w:r>
        <w:rPr>
          <w:rStyle w:val="StrongEmphasis"/>
          <w:rFonts w:ascii="Times New Roman" w:hAnsi="Times New Roman"/>
          <w:b w:val="0"/>
          <w:bCs w:val="0"/>
        </w:rPr>
        <w:t>Pogoni</w:t>
      </w:r>
      <w:proofErr w:type="spellEnd"/>
      <w:r>
        <w:rPr>
          <w:rStyle w:val="StrongEmphasis"/>
          <w:rFonts w:ascii="Times New Roman" w:hAnsi="Times New Roman"/>
          <w:b w:val="0"/>
          <w:bCs w:val="0"/>
        </w:rPr>
        <w:t xml:space="preserve"> in literature</w:t>
      </w:r>
    </w:p>
    <w:p w:rsidR="00C265FF" w:rsidRDefault="00C265FF" w:rsidP="00C265FF">
      <w:pPr>
        <w:pStyle w:val="BodyText"/>
        <w:jc w:val="center"/>
        <w:rPr>
          <w:rStyle w:val="StrongEmphasis"/>
          <w:rFonts w:ascii="Times New Roman" w:hAnsi="Times New Roman"/>
          <w:b w:val="0"/>
          <w:bCs w:val="0"/>
        </w:rPr>
      </w:pPr>
    </w:p>
    <w:p w:rsidR="00C265FF" w:rsidRDefault="00C265FF" w:rsidP="00C265FF">
      <w:pPr>
        <w:pStyle w:val="BodyText"/>
        <w:jc w:val="center"/>
      </w:pPr>
      <w:proofErr w:type="spellStart"/>
      <w:r>
        <w:rPr>
          <w:rStyle w:val="StrongEmphasis"/>
          <w:rFonts w:ascii="Times New Roman" w:hAnsi="Times New Roman"/>
          <w:b w:val="0"/>
          <w:bCs w:val="0"/>
        </w:rPr>
        <w:t>Angeliki</w:t>
      </w:r>
      <w:proofErr w:type="spellEnd"/>
      <w:r>
        <w:rPr>
          <w:rStyle w:val="StrongEmphasis"/>
          <w:rFonts w:ascii="Times New Roman" w:hAnsi="Times New Roman"/>
          <w:b w:val="0"/>
          <w:bCs w:val="0"/>
        </w:rPr>
        <w:t xml:space="preserve"> </w:t>
      </w:r>
      <w:proofErr w:type="spellStart"/>
      <w:r>
        <w:rPr>
          <w:rStyle w:val="StrongEmphasis"/>
          <w:rFonts w:ascii="Times New Roman" w:hAnsi="Times New Roman"/>
          <w:b w:val="0"/>
          <w:bCs w:val="0"/>
        </w:rPr>
        <w:t>Filopoulou</w:t>
      </w:r>
      <w:proofErr w:type="spellEnd"/>
    </w:p>
    <w:p w:rsidR="00C265FF" w:rsidRDefault="00C265FF" w:rsidP="00C265FF">
      <w:pPr>
        <w:pStyle w:val="BodyText"/>
        <w:spacing w:after="0" w:line="360" w:lineRule="auto"/>
        <w:rPr>
          <w:rStyle w:val="StrongEmphasis"/>
          <w:rFonts w:ascii="Times New Roman" w:hAnsi="Times New Roman"/>
          <w:b w:val="0"/>
          <w:bCs w:val="0"/>
        </w:rPr>
      </w:pPr>
    </w:p>
    <w:p w:rsidR="00C265FF" w:rsidRDefault="00C265FF" w:rsidP="00C265FF">
      <w:pPr>
        <w:pStyle w:val="BodyText"/>
        <w:spacing w:after="0" w:line="360" w:lineRule="auto"/>
      </w:pPr>
      <w:r>
        <w:rPr>
          <w:rStyle w:val="StrongEmphasis"/>
          <w:rFonts w:ascii="Times New Roman" w:hAnsi="Times New Roman"/>
          <w:b w:val="0"/>
          <w:bCs w:val="0"/>
        </w:rPr>
        <w:t>Abstract (English)</w:t>
      </w:r>
    </w:p>
    <w:p w:rsidR="00C265FF" w:rsidRDefault="00C265FF" w:rsidP="00C265FF">
      <w:pPr>
        <w:pStyle w:val="BodyText"/>
        <w:spacing w:after="0" w:line="360" w:lineRule="auto"/>
        <w:rPr>
          <w:rFonts w:ascii="Times New Roman" w:hAnsi="Times New Roman"/>
        </w:rPr>
      </w:pPr>
      <w:r>
        <w:rPr>
          <w:rFonts w:ascii="Times New Roman" w:hAnsi="Times New Roman"/>
        </w:rPr>
        <w:t>This proposal aims to contribute to the understanding of how borders shape ethnic and cultural dynamics within and between communities in border regions. It seeks to act as a bridge between border studies, identity politics, and literature by exploring how literary works help illuminate the complexities of border areas and identities.</w:t>
      </w:r>
    </w:p>
    <w:p w:rsidR="00C265FF" w:rsidRDefault="00C265FF" w:rsidP="00C265FF">
      <w:pPr>
        <w:pStyle w:val="BodyText"/>
        <w:spacing w:after="0" w:line="360" w:lineRule="auto"/>
      </w:pPr>
      <w:r>
        <w:rPr>
          <w:rFonts w:ascii="Times New Roman" w:hAnsi="Times New Roman"/>
        </w:rPr>
        <w:t xml:space="preserve">  </w:t>
      </w:r>
      <w:r>
        <w:t xml:space="preserve">An interdisciplinary approach to this research offers valuable insights by integrating diverse academic traditions. By combining perspectives from fields such as literary studies, sociology, history, and cultural studies, this approach provides a more comprehensive understanding of the complex phenomena surrounding identity construction and interactions in border or divided regions. The choice of Silesia and </w:t>
      </w:r>
      <w:proofErr w:type="spellStart"/>
      <w:r>
        <w:t>Pogoni</w:t>
      </w:r>
      <w:proofErr w:type="spellEnd"/>
      <w:r>
        <w:t xml:space="preserve"> as case studies offers a rich basis for comparative analysis, as both regions are characterized by shifting power dynamics, cultural overlaps, and migration over centuries, making them ideal for exploring identity formation.</w:t>
      </w:r>
    </w:p>
    <w:p w:rsidR="00C265FF" w:rsidRDefault="00C265FF" w:rsidP="00C265FF">
      <w:pPr>
        <w:pStyle w:val="BodyText"/>
        <w:spacing w:after="0" w:line="360" w:lineRule="auto"/>
        <w:rPr>
          <w:rFonts w:ascii="Times New Roman" w:hAnsi="Times New Roman"/>
        </w:rPr>
      </w:pPr>
      <w:r>
        <w:rPr>
          <w:rFonts w:ascii="Times New Roman" w:hAnsi="Times New Roman"/>
        </w:rPr>
        <w:t xml:space="preserve">  The complexity of identity in border regions arises from cultural hybridity. These areas are marked by continuous interactions with the “other,” leading to diverse identity constructions. Examining personal experiences reflected in literature can offer revealing insights into the intricate realities and hybrid identities of people in border regions.</w:t>
      </w:r>
    </w:p>
    <w:p w:rsidR="00C265FF" w:rsidRDefault="00C265FF" w:rsidP="00C265FF">
      <w:pPr>
        <w:pStyle w:val="BodyText"/>
        <w:spacing w:after="0" w:line="360" w:lineRule="auto"/>
        <w:rPr>
          <w:rFonts w:ascii="Times New Roman" w:hAnsi="Times New Roman"/>
        </w:rPr>
      </w:pPr>
      <w:r>
        <w:rPr>
          <w:rFonts w:ascii="Times New Roman" w:hAnsi="Times New Roman"/>
        </w:rPr>
        <w:t xml:space="preserve">  Methodologically, the study investigates the concepts of space concerning borders and presents relevant approaches from border research to identity construction. Political borders shape collective and individual identities and can be viewed both as stable structures and as dynamic processes. The interdisciplinary nature of border research allows for a comprehensive analysis of the complex phenomena of border formation, exchanges, and identity development through the combination of different academic approaches.</w:t>
      </w:r>
    </w:p>
    <w:p w:rsidR="00C265FF" w:rsidRDefault="00C265FF" w:rsidP="00C265FF">
      <w:pPr>
        <w:pStyle w:val="BodyText"/>
        <w:spacing w:after="0" w:line="360" w:lineRule="auto"/>
      </w:pPr>
      <w:r>
        <w:rPr>
          <w:rFonts w:ascii="Times New Roman" w:hAnsi="Times New Roman"/>
        </w:rPr>
        <w:t xml:space="preserve">  </w:t>
      </w:r>
      <w:r>
        <w:t>The examination of borders and identity holds a central place in border literature, as it explores physical, cultural, and political boundaries and their influence on individual and collective identities. Using concepts of space and borders in literary analysis opens new interpretive possibilities, shedding light on the symbolic, social, and political dimensions of texts. Border spaces serve as platforms to analyze complex identity developments, often representing transitional phases between different cultural or social identities.</w:t>
      </w:r>
    </w:p>
    <w:p w:rsidR="00C265FF" w:rsidRDefault="00C265FF" w:rsidP="00C265FF">
      <w:pPr>
        <w:pStyle w:val="BodyText"/>
        <w:spacing w:after="0" w:line="360" w:lineRule="auto"/>
        <w:rPr>
          <w:rFonts w:ascii="Times New Roman" w:hAnsi="Times New Roman"/>
        </w:rPr>
      </w:pPr>
      <w:r>
        <w:rPr>
          <w:rFonts w:ascii="Times New Roman" w:hAnsi="Times New Roman"/>
        </w:rPr>
        <w:lastRenderedPageBreak/>
        <w:t xml:space="preserve">  The narrative space in literary texts is not merely a reflection of real spaces but a space specifically created within the text that attributes new meanings to real spaces and transforms them. In other words, narrative space offers a platform for exploring identity and redefining borders.</w:t>
      </w:r>
    </w:p>
    <w:p w:rsidR="00C265FF" w:rsidRDefault="00C265FF" w:rsidP="00C265FF">
      <w:pPr>
        <w:pStyle w:val="BodyText"/>
        <w:spacing w:after="0" w:line="360" w:lineRule="auto"/>
      </w:pPr>
      <w:r>
        <w:rPr>
          <w:rFonts w:ascii="Times New Roman" w:hAnsi="Times New Roman"/>
        </w:rPr>
        <w:t xml:space="preserve">  The selected texts for analysis are based on four criteria: To begin with</w:t>
      </w:r>
      <w:r>
        <w:t xml:space="preserve">, the selected texts highlight the importance of place as a central element in identity construction, portraying it as more than a geographical setting. </w:t>
      </w:r>
      <w:r>
        <w:rPr>
          <w:rFonts w:ascii="Times New Roman" w:hAnsi="Times New Roman"/>
        </w:rPr>
        <w:t>Next, the semi-autobiographical nature of these works provides a personal perspective, allowing readers to connect individual experiences to broader cultural and historical contexts. Another key aspect is that the texts serve as historical narratives, capturing the turbulence of the 20th century and its profound influence on identity and memory. Finally, the linguistic diversity found in these works reflects the multilingual reality of border regions, emphasizing the hybridity and fluidity of identities.</w:t>
      </w:r>
    </w:p>
    <w:p w:rsidR="00C265FF" w:rsidRDefault="00C265FF" w:rsidP="00C265FF">
      <w:pPr>
        <w:pStyle w:val="BodyText"/>
        <w:spacing w:after="0" w:line="360" w:lineRule="auto"/>
      </w:pPr>
      <w:r>
        <w:rPr>
          <w:rFonts w:ascii="Times New Roman" w:hAnsi="Times New Roman"/>
        </w:rPr>
        <w:t xml:space="preserve">  </w:t>
      </w:r>
      <w:r>
        <w:t>In conclusion, my goal is to gain a deeper insight into the processes that shape identity in border regions and to explore how these processes can be understood within a wider political and social framework.</w:t>
      </w:r>
    </w:p>
    <w:p w:rsidR="00C265FF" w:rsidRDefault="00C265FF" w:rsidP="00C265FF">
      <w:pPr>
        <w:spacing w:line="360" w:lineRule="auto"/>
        <w:rPr>
          <w:rFonts w:ascii="Times New Roman" w:hAnsi="Times New Roman"/>
        </w:rPr>
      </w:pPr>
    </w:p>
    <w:p w:rsidR="00451E2B" w:rsidRDefault="00451E2B"/>
    <w:sectPr w:rsidR="00451E2B">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mry_KacstQurn">
    <w:altName w:val="Times New Roman"/>
    <w:charset w:val="01"/>
    <w:family w:val="roman"/>
    <w:pitch w:val="variable"/>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5FF"/>
    <w:rsid w:val="00451E2B"/>
    <w:rsid w:val="00C265FF"/>
    <w:rsid w:val="00F41C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3E4B"/>
  <w15:chartTrackingRefBased/>
  <w15:docId w15:val="{E522A316-D9AF-4473-A017-4E22D0DB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5FF"/>
    <w:pPr>
      <w:suppressAutoHyphens/>
      <w:spacing w:after="0" w:line="240" w:lineRule="auto"/>
    </w:pPr>
    <w:rPr>
      <w:rFonts w:ascii="Liberation Serif" w:eastAsia="Noto Serif CJK SC" w:hAnsi="Liberation Serif" w:cs="FreeSans"/>
      <w:kern w:val="2"/>
      <w:sz w:val="24"/>
      <w:szCs w:val="24"/>
      <w:lang w:val="en-US" w:eastAsia="zh-CN" w:bidi="hi-IN"/>
    </w:rPr>
  </w:style>
  <w:style w:type="paragraph" w:styleId="Heading3">
    <w:name w:val="heading 3"/>
    <w:basedOn w:val="Normal"/>
    <w:next w:val="BodyText"/>
    <w:link w:val="Heading3Char"/>
    <w:qFormat/>
    <w:rsid w:val="00C265FF"/>
    <w:pPr>
      <w:keepNext/>
      <w:spacing w:before="140" w:after="12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265FF"/>
    <w:rPr>
      <w:rFonts w:ascii="Liberation Serif" w:eastAsia="Noto Serif CJK SC" w:hAnsi="Liberation Serif" w:cs="FreeSans"/>
      <w:b/>
      <w:bCs/>
      <w:kern w:val="2"/>
      <w:sz w:val="28"/>
      <w:szCs w:val="28"/>
      <w:lang w:val="en-US" w:eastAsia="zh-CN" w:bidi="hi-IN"/>
    </w:rPr>
  </w:style>
  <w:style w:type="character" w:customStyle="1" w:styleId="StrongEmphasis">
    <w:name w:val="Strong Emphasis"/>
    <w:qFormat/>
    <w:rsid w:val="00C265FF"/>
    <w:rPr>
      <w:b/>
      <w:bCs/>
    </w:rPr>
  </w:style>
  <w:style w:type="paragraph" w:styleId="BodyText">
    <w:name w:val="Body Text"/>
    <w:basedOn w:val="Normal"/>
    <w:link w:val="BodyTextChar"/>
    <w:rsid w:val="00C265FF"/>
    <w:pPr>
      <w:spacing w:after="140" w:line="276" w:lineRule="auto"/>
    </w:pPr>
  </w:style>
  <w:style w:type="character" w:customStyle="1" w:styleId="BodyTextChar">
    <w:name w:val="Body Text Char"/>
    <w:basedOn w:val="DefaultParagraphFont"/>
    <w:link w:val="BodyText"/>
    <w:rsid w:val="00C265FF"/>
    <w:rPr>
      <w:rFonts w:ascii="Liberation Serif" w:eastAsia="Noto Serif CJK SC" w:hAnsi="Liberation Serif" w:cs="FreeSan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1340</Words>
  <Characters>7241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Benos</dc:creator>
  <cp:keywords/>
  <dc:description/>
  <cp:lastModifiedBy>Dimitris Benos</cp:lastModifiedBy>
  <cp:revision>2</cp:revision>
  <dcterms:created xsi:type="dcterms:W3CDTF">2026-02-09T10:37:00Z</dcterms:created>
  <dcterms:modified xsi:type="dcterms:W3CDTF">2026-02-09T10:38:00Z</dcterms:modified>
</cp:coreProperties>
</file>